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F5D6D">
      <w:pPr>
        <w:spacing w:line="560" w:lineRule="exact"/>
        <w:jc w:val="center"/>
        <w:rPr>
          <w:rFonts w:ascii="方正小标宋简体" w:hAnsi="仿宋_GB2312" w:eastAsia="方正小标宋简体"/>
          <w:sz w:val="44"/>
          <w:szCs w:val="44"/>
        </w:rPr>
      </w:pPr>
      <w:r>
        <w:rPr>
          <w:rFonts w:hint="eastAsia" w:ascii="方正小标宋简体" w:hAnsi="仿宋_GB2312" w:eastAsia="方正小标宋简体"/>
          <w:sz w:val="44"/>
          <w:szCs w:val="44"/>
        </w:rPr>
        <w:t>河南农业大学</w:t>
      </w:r>
      <w:r>
        <w:rPr>
          <w:rFonts w:ascii="方正小标宋简体" w:hAnsi="仿宋_GB2312" w:eastAsia="方正小标宋简体"/>
          <w:sz w:val="44"/>
          <w:szCs w:val="44"/>
        </w:rPr>
        <w:t>2027年</w:t>
      </w:r>
      <w:r>
        <w:rPr>
          <w:rFonts w:hint="eastAsia" w:ascii="方正小标宋简体" w:hAnsi="仿宋_GB2312" w:eastAsia="方正小标宋简体"/>
          <w:sz w:val="44"/>
          <w:szCs w:val="44"/>
        </w:rPr>
        <w:t>硕士研究生招生自命题科目</w:t>
      </w:r>
      <w:r>
        <w:rPr>
          <w:rFonts w:hint="eastAsia" w:ascii="方正小标宋简体" w:hAnsi="仿宋_GB2312" w:eastAsia="方正小标宋简体"/>
          <w:sz w:val="44"/>
          <w:szCs w:val="44"/>
          <w:lang w:eastAsia="zh-CN"/>
        </w:rPr>
        <w:t>《</w:t>
      </w:r>
      <w:r>
        <w:rPr>
          <w:rFonts w:hint="eastAsia" w:ascii="方正小标宋简体" w:hAnsi="仿宋_GB2312" w:eastAsia="方正小标宋简体"/>
          <w:sz w:val="44"/>
          <w:szCs w:val="44"/>
        </w:rPr>
        <w:t>农业信息学</w:t>
      </w:r>
      <w:r>
        <w:rPr>
          <w:rFonts w:hint="eastAsia" w:ascii="方正小标宋简体" w:hAnsi="仿宋_GB2312" w:eastAsia="方正小标宋简体"/>
          <w:sz w:val="44"/>
          <w:szCs w:val="44"/>
          <w:lang w:eastAsia="zh-CN"/>
        </w:rPr>
        <w:t>》</w:t>
      </w:r>
      <w:r>
        <w:rPr>
          <w:rFonts w:hint="eastAsia" w:ascii="方正小标宋简体" w:hAnsi="仿宋_GB2312" w:eastAsia="方正小标宋简体"/>
          <w:sz w:val="44"/>
          <w:szCs w:val="44"/>
        </w:rPr>
        <w:t>考试大纲</w:t>
      </w:r>
    </w:p>
    <w:p w14:paraId="3AB8F976">
      <w:pPr>
        <w:spacing w:line="560" w:lineRule="exact"/>
        <w:jc w:val="left"/>
        <w:rPr>
          <w:rFonts w:ascii="黑体" w:hAnsi="黑体" w:eastAsia="黑体"/>
          <w:sz w:val="40"/>
        </w:rPr>
      </w:pPr>
      <w:r>
        <w:rPr>
          <w:rFonts w:hint="eastAsia" w:ascii="黑体" w:hAnsi="黑体" w:eastAsia="黑体"/>
          <w:color w:val="000000"/>
          <w:sz w:val="28"/>
          <w:szCs w:val="28"/>
        </w:rPr>
        <w:t>一、</w:t>
      </w:r>
      <w:r>
        <w:rPr>
          <w:rFonts w:ascii="黑体" w:hAnsi="黑体" w:eastAsia="黑体"/>
          <w:color w:val="000000"/>
          <w:sz w:val="28"/>
          <w:szCs w:val="28"/>
        </w:rPr>
        <w:t>考试基本信息</w:t>
      </w:r>
    </w:p>
    <w:p w14:paraId="6546F520">
      <w:pPr>
        <w:widowControl/>
        <w:numPr>
          <w:ilvl w:val="0"/>
          <w:numId w:val="1"/>
        </w:numPr>
        <w:spacing w:before="93" w:beforeLines="30" w:line="300" w:lineRule="auto"/>
        <w:ind w:left="0" w:firstLine="440" w:firstLineChars="200"/>
        <w:jc w:val="left"/>
        <w:rPr>
          <w:rFonts w:eastAsia="仿宋_GB2312"/>
          <w:b/>
          <w:bCs/>
          <w:color w:val="000000"/>
          <w:sz w:val="22"/>
          <w:szCs w:val="28"/>
        </w:rPr>
      </w:pPr>
      <w:r>
        <w:rPr>
          <w:rStyle w:val="6"/>
          <w:rFonts w:eastAsia="仿宋_GB2312"/>
          <w:b w:val="0"/>
          <w:bCs w:val="0"/>
          <w:color w:val="000000"/>
          <w:sz w:val="22"/>
          <w:szCs w:val="28"/>
        </w:rPr>
        <w:t>科目代码</w:t>
      </w:r>
      <w:r>
        <w:rPr>
          <w:rFonts w:eastAsia="仿宋_GB2312"/>
          <w:b/>
          <w:bCs/>
          <w:color w:val="000000"/>
          <w:sz w:val="22"/>
          <w:szCs w:val="28"/>
        </w:rPr>
        <w:t>：</w:t>
      </w:r>
      <w:r>
        <w:rPr>
          <w:rFonts w:hint="eastAsia" w:ascii="宋体" w:hAnsi="宋体"/>
          <w:bCs/>
          <w:sz w:val="22"/>
          <w:szCs w:val="22"/>
          <w:lang w:val="en-US" w:eastAsia="zh-CN"/>
        </w:rPr>
        <w:t>815</w:t>
      </w:r>
    </w:p>
    <w:p w14:paraId="6E36B945">
      <w:pPr>
        <w:widowControl/>
        <w:numPr>
          <w:ilvl w:val="0"/>
          <w:numId w:val="1"/>
        </w:numPr>
        <w:spacing w:before="93" w:beforeLines="30" w:line="300" w:lineRule="auto"/>
        <w:ind w:left="0" w:firstLine="440" w:firstLineChars="200"/>
        <w:jc w:val="left"/>
        <w:rPr>
          <w:rFonts w:eastAsia="仿宋_GB2312"/>
          <w:b/>
          <w:bCs/>
          <w:color w:val="000000"/>
          <w:sz w:val="22"/>
          <w:szCs w:val="28"/>
        </w:rPr>
      </w:pPr>
      <w:r>
        <w:rPr>
          <w:rStyle w:val="6"/>
          <w:rFonts w:eastAsia="仿宋_GB2312"/>
          <w:b w:val="0"/>
          <w:bCs w:val="0"/>
          <w:color w:val="000000"/>
          <w:sz w:val="22"/>
          <w:szCs w:val="28"/>
        </w:rPr>
        <w:t>科目名称</w:t>
      </w:r>
      <w:r>
        <w:rPr>
          <w:rFonts w:eastAsia="仿宋_GB2312"/>
          <w:b/>
          <w:bCs/>
          <w:color w:val="000000"/>
          <w:sz w:val="22"/>
          <w:szCs w:val="28"/>
        </w:rPr>
        <w:t>：</w:t>
      </w:r>
      <w:r>
        <w:rPr>
          <w:rFonts w:ascii="宋体" w:hAnsi="宋体"/>
          <w:bCs/>
          <w:sz w:val="22"/>
          <w:szCs w:val="22"/>
        </w:rPr>
        <w:t>农业信息学</w:t>
      </w:r>
    </w:p>
    <w:p w14:paraId="35D7F9B6">
      <w:pPr>
        <w:widowControl/>
        <w:numPr>
          <w:ilvl w:val="0"/>
          <w:numId w:val="1"/>
        </w:numPr>
        <w:spacing w:before="93" w:beforeLines="30" w:line="300" w:lineRule="auto"/>
        <w:ind w:left="0" w:firstLine="440" w:firstLineChars="200"/>
        <w:jc w:val="left"/>
        <w:rPr>
          <w:rFonts w:eastAsia="仿宋_GB2312"/>
          <w:b/>
          <w:bCs/>
          <w:color w:val="000000"/>
          <w:sz w:val="22"/>
          <w:szCs w:val="22"/>
        </w:rPr>
      </w:pPr>
      <w:r>
        <w:rPr>
          <w:rStyle w:val="6"/>
          <w:rFonts w:hint="eastAsia" w:eastAsia="仿宋_GB2312"/>
          <w:b w:val="0"/>
          <w:bCs w:val="0"/>
          <w:color w:val="000000"/>
          <w:sz w:val="22"/>
          <w:szCs w:val="28"/>
        </w:rPr>
        <w:t>考试目的</w:t>
      </w:r>
      <w:r>
        <w:rPr>
          <w:rFonts w:eastAsia="仿宋_GB2312"/>
          <w:b/>
          <w:bCs/>
          <w:color w:val="000000"/>
          <w:sz w:val="22"/>
          <w:szCs w:val="28"/>
        </w:rPr>
        <w:t>：</w:t>
      </w:r>
      <w:r>
        <w:rPr>
          <w:rFonts w:ascii="Arial" w:hAnsi="Arial" w:cs="Arial"/>
          <w:color w:val="000000"/>
          <w:sz w:val="22"/>
          <w:szCs w:val="22"/>
          <w:shd w:val="clear" w:color="auto" w:fill="FFFFFF"/>
        </w:rPr>
        <w:t>要</w:t>
      </w:r>
      <w:r>
        <w:rPr>
          <w:rFonts w:ascii="宋体" w:hAnsi="宋体"/>
          <w:bCs/>
          <w:sz w:val="22"/>
          <w:szCs w:val="22"/>
        </w:rPr>
        <w:t>求考生</w:t>
      </w:r>
      <w:r>
        <w:rPr>
          <w:rFonts w:hint="eastAsia" w:ascii="宋体" w:hAnsi="宋体"/>
          <w:bCs/>
          <w:sz w:val="22"/>
          <w:szCs w:val="22"/>
        </w:rPr>
        <w:t>系统</w:t>
      </w:r>
      <w:r>
        <w:rPr>
          <w:rFonts w:ascii="宋体" w:hAnsi="宋体"/>
          <w:bCs/>
          <w:sz w:val="22"/>
          <w:szCs w:val="22"/>
        </w:rPr>
        <w:t>理解和掌握农业信息学的</w:t>
      </w:r>
      <w:r>
        <w:rPr>
          <w:rFonts w:hint="eastAsia" w:ascii="宋体" w:hAnsi="宋体"/>
          <w:bCs/>
          <w:sz w:val="22"/>
          <w:szCs w:val="22"/>
        </w:rPr>
        <w:t>基础知识、基本理论和基本技能，掌握农业信息学研究方法及主要关键技术</w:t>
      </w:r>
      <w:r>
        <w:rPr>
          <w:rFonts w:ascii="宋体" w:hAnsi="宋体"/>
          <w:bCs/>
          <w:sz w:val="22"/>
          <w:szCs w:val="22"/>
        </w:rPr>
        <w:t>的</w:t>
      </w:r>
      <w:r>
        <w:rPr>
          <w:rFonts w:hint="eastAsia" w:ascii="宋体" w:hAnsi="宋体"/>
          <w:bCs/>
          <w:sz w:val="22"/>
          <w:szCs w:val="22"/>
        </w:rPr>
        <w:t>特点</w:t>
      </w:r>
      <w:r>
        <w:rPr>
          <w:rFonts w:ascii="宋体" w:hAnsi="宋体"/>
          <w:bCs/>
          <w:sz w:val="22"/>
          <w:szCs w:val="22"/>
        </w:rPr>
        <w:t>、原理</w:t>
      </w:r>
      <w:r>
        <w:rPr>
          <w:rFonts w:hint="eastAsia" w:ascii="宋体" w:hAnsi="宋体"/>
          <w:bCs/>
          <w:sz w:val="22"/>
          <w:szCs w:val="22"/>
        </w:rPr>
        <w:t>、</w:t>
      </w:r>
      <w:r>
        <w:rPr>
          <w:rFonts w:ascii="宋体" w:hAnsi="宋体"/>
          <w:bCs/>
          <w:sz w:val="22"/>
          <w:szCs w:val="22"/>
        </w:rPr>
        <w:t>实现方法</w:t>
      </w:r>
      <w:r>
        <w:rPr>
          <w:rFonts w:hint="eastAsia" w:ascii="宋体" w:hAnsi="宋体"/>
          <w:bCs/>
          <w:sz w:val="22"/>
          <w:szCs w:val="22"/>
        </w:rPr>
        <w:t>及</w:t>
      </w:r>
      <w:r>
        <w:rPr>
          <w:rFonts w:ascii="宋体" w:hAnsi="宋体"/>
          <w:bCs/>
          <w:sz w:val="22"/>
          <w:szCs w:val="22"/>
        </w:rPr>
        <w:t>应用领域，</w:t>
      </w:r>
      <w:r>
        <w:rPr>
          <w:rFonts w:hint="eastAsia" w:ascii="宋体" w:hAnsi="宋体"/>
          <w:bCs/>
          <w:sz w:val="22"/>
          <w:szCs w:val="22"/>
        </w:rPr>
        <w:t>具有利用农业信息技术解决实际问题的初步能力。</w:t>
      </w:r>
    </w:p>
    <w:p w14:paraId="3335F6B1">
      <w:pPr>
        <w:pStyle w:val="7"/>
        <w:numPr>
          <w:ilvl w:val="0"/>
          <w:numId w:val="2"/>
        </w:numPr>
        <w:spacing w:line="560" w:lineRule="exact"/>
        <w:ind w:firstLineChars="0"/>
        <w:jc w:val="left"/>
        <w:rPr>
          <w:rFonts w:ascii="黑体" w:hAnsi="黑体" w:eastAsia="黑体"/>
          <w:color w:val="000000"/>
          <w:sz w:val="28"/>
          <w:szCs w:val="28"/>
        </w:rPr>
      </w:pPr>
      <w:r>
        <w:rPr>
          <w:rFonts w:ascii="黑体" w:hAnsi="黑体" w:eastAsia="黑体"/>
          <w:color w:val="000000"/>
          <w:sz w:val="28"/>
          <w:szCs w:val="28"/>
        </w:rPr>
        <w:t>考试形式与试卷结构</w:t>
      </w:r>
    </w:p>
    <w:p w14:paraId="636F3EA8">
      <w:pPr>
        <w:widowControl/>
        <w:spacing w:before="93" w:beforeLines="30" w:line="300" w:lineRule="auto"/>
        <w:ind w:firstLine="440" w:firstLineChars="200"/>
        <w:jc w:val="left"/>
        <w:rPr>
          <w:rFonts w:hint="eastAsia" w:ascii="宋体" w:hAnsi="宋体" w:eastAsia="宋体" w:cs="宋体"/>
          <w:color w:val="000000"/>
          <w:sz w:val="22"/>
          <w:szCs w:val="28"/>
        </w:rPr>
      </w:pPr>
      <w:r>
        <w:rPr>
          <w:rFonts w:hint="eastAsia" w:ascii="仿宋_GB2312" w:eastAsia="仿宋_GB2312"/>
          <w:color w:val="000000"/>
          <w:sz w:val="22"/>
          <w:szCs w:val="28"/>
        </w:rPr>
        <w:t>1.</w:t>
      </w:r>
      <w:r>
        <w:rPr>
          <w:rFonts w:ascii="仿宋_GB2312" w:eastAsia="仿宋_GB2312"/>
          <w:color w:val="000000"/>
          <w:sz w:val="22"/>
          <w:szCs w:val="28"/>
        </w:rPr>
        <w:t>考试方式：</w:t>
      </w:r>
      <w:r>
        <w:rPr>
          <w:rFonts w:hint="eastAsia" w:ascii="宋体" w:hAnsi="宋体" w:eastAsia="宋体" w:cs="宋体"/>
          <w:color w:val="000000"/>
          <w:sz w:val="22"/>
          <w:szCs w:val="28"/>
        </w:rPr>
        <w:t>闭卷、笔试</w:t>
      </w:r>
    </w:p>
    <w:p w14:paraId="12257701">
      <w:pPr>
        <w:widowControl/>
        <w:spacing w:before="93" w:beforeLines="30" w:line="300" w:lineRule="auto"/>
        <w:ind w:firstLine="440" w:firstLineChars="200"/>
        <w:jc w:val="left"/>
        <w:rPr>
          <w:rFonts w:ascii="仿宋_GB2312" w:eastAsia="仿宋_GB2312"/>
          <w:color w:val="000000"/>
          <w:sz w:val="22"/>
          <w:szCs w:val="28"/>
        </w:rPr>
      </w:pPr>
      <w:r>
        <w:rPr>
          <w:rFonts w:hint="eastAsia" w:ascii="仿宋_GB2312" w:eastAsia="仿宋_GB2312"/>
          <w:color w:val="000000"/>
          <w:sz w:val="22"/>
          <w:szCs w:val="28"/>
        </w:rPr>
        <w:t>2</w:t>
      </w:r>
      <w:r>
        <w:rPr>
          <w:rFonts w:ascii="仿宋_GB2312" w:eastAsia="仿宋_GB2312"/>
          <w:color w:val="000000"/>
          <w:sz w:val="22"/>
          <w:szCs w:val="28"/>
        </w:rPr>
        <w:t>.考试时长：</w:t>
      </w:r>
      <w:r>
        <w:rPr>
          <w:rFonts w:hint="eastAsia" w:ascii="宋体" w:hAnsi="宋体" w:eastAsia="宋体" w:cs="宋体"/>
          <w:color w:val="000000"/>
          <w:sz w:val="22"/>
          <w:szCs w:val="28"/>
        </w:rPr>
        <w:t>180 分钟</w:t>
      </w:r>
    </w:p>
    <w:p w14:paraId="0BBA4698">
      <w:pPr>
        <w:widowControl/>
        <w:spacing w:before="93" w:beforeLines="30" w:line="300" w:lineRule="auto"/>
        <w:ind w:firstLine="440" w:firstLineChars="200"/>
        <w:jc w:val="left"/>
        <w:rPr>
          <w:rFonts w:ascii="仿宋_GB2312" w:eastAsia="仿宋_GB2312"/>
          <w:color w:val="000000"/>
          <w:sz w:val="22"/>
          <w:szCs w:val="28"/>
        </w:rPr>
      </w:pPr>
      <w:r>
        <w:rPr>
          <w:rFonts w:hint="eastAsia" w:ascii="仿宋_GB2312" w:eastAsia="仿宋_GB2312"/>
          <w:color w:val="000000"/>
          <w:sz w:val="22"/>
          <w:szCs w:val="28"/>
        </w:rPr>
        <w:t>3</w:t>
      </w:r>
      <w:r>
        <w:rPr>
          <w:rFonts w:ascii="仿宋_GB2312" w:eastAsia="仿宋_GB2312"/>
          <w:color w:val="000000"/>
          <w:sz w:val="22"/>
          <w:szCs w:val="28"/>
        </w:rPr>
        <w:t>.试卷满分：</w:t>
      </w:r>
      <w:r>
        <w:rPr>
          <w:rFonts w:hint="eastAsia" w:ascii="宋体" w:hAnsi="宋体" w:eastAsia="宋体" w:cs="宋体"/>
          <w:color w:val="000000"/>
          <w:sz w:val="22"/>
          <w:szCs w:val="28"/>
        </w:rPr>
        <w:t>150 分</w:t>
      </w:r>
    </w:p>
    <w:p w14:paraId="0DD36230">
      <w:pPr>
        <w:widowControl/>
        <w:spacing w:before="93" w:beforeLines="30" w:line="300" w:lineRule="auto"/>
        <w:ind w:firstLine="440" w:firstLineChars="200"/>
        <w:jc w:val="left"/>
        <w:rPr>
          <w:rFonts w:hint="eastAsia" w:ascii="宋体" w:hAnsi="宋体" w:eastAsia="宋体" w:cs="宋体"/>
          <w:color w:val="000000"/>
          <w:sz w:val="22"/>
          <w:szCs w:val="22"/>
        </w:rPr>
      </w:pPr>
      <w:r>
        <w:rPr>
          <w:rFonts w:hint="eastAsia" w:ascii="仿宋_GB2312" w:eastAsia="仿宋_GB2312"/>
          <w:color w:val="000000"/>
          <w:sz w:val="22"/>
          <w:szCs w:val="28"/>
        </w:rPr>
        <w:t>4</w:t>
      </w:r>
      <w:r>
        <w:rPr>
          <w:rFonts w:ascii="仿宋_GB2312" w:eastAsia="仿宋_GB2312"/>
          <w:color w:val="000000"/>
          <w:sz w:val="22"/>
          <w:szCs w:val="28"/>
        </w:rPr>
        <w:t xml:space="preserve">.考试题型及比例 </w:t>
      </w:r>
      <w:r>
        <w:rPr>
          <w:rFonts w:hint="eastAsia" w:ascii="宋体" w:hAnsi="宋体" w:eastAsia="宋体" w:cs="宋体"/>
          <w:bCs/>
          <w:sz w:val="22"/>
          <w:szCs w:val="22"/>
        </w:rPr>
        <w:t>名词解释：约20%</w:t>
      </w:r>
      <w:r>
        <w:rPr>
          <w:rFonts w:hint="eastAsia" w:ascii="宋体" w:hAnsi="宋体" w:eastAsia="宋体" w:cs="宋体"/>
          <w:bCs/>
          <w:sz w:val="22"/>
          <w:szCs w:val="22"/>
          <w:lang w:eastAsia="zh-CN"/>
        </w:rPr>
        <w:t>；</w:t>
      </w:r>
      <w:r>
        <w:rPr>
          <w:rFonts w:hint="eastAsia" w:ascii="宋体" w:hAnsi="宋体" w:eastAsia="宋体" w:cs="宋体"/>
          <w:bCs/>
          <w:sz w:val="22"/>
          <w:szCs w:val="22"/>
        </w:rPr>
        <w:t>简答题：约40%</w:t>
      </w:r>
      <w:r>
        <w:rPr>
          <w:rFonts w:hint="eastAsia" w:ascii="宋体" w:hAnsi="宋体" w:eastAsia="宋体" w:cs="宋体"/>
          <w:bCs/>
          <w:sz w:val="22"/>
          <w:szCs w:val="22"/>
          <w:lang w:eastAsia="zh-CN"/>
        </w:rPr>
        <w:t>；</w:t>
      </w:r>
      <w:r>
        <w:rPr>
          <w:rFonts w:hint="eastAsia" w:ascii="宋体" w:hAnsi="宋体" w:eastAsia="宋体" w:cs="宋体"/>
          <w:bCs/>
          <w:sz w:val="22"/>
          <w:szCs w:val="22"/>
        </w:rPr>
        <w:t>问答题：约40%。</w:t>
      </w:r>
    </w:p>
    <w:p w14:paraId="09C4BCA9">
      <w:pPr>
        <w:widowControl/>
        <w:tabs>
          <w:tab w:val="left" w:pos="720"/>
        </w:tabs>
        <w:spacing w:before="93" w:beforeLines="30" w:line="300" w:lineRule="auto"/>
        <w:jc w:val="left"/>
        <w:rPr>
          <w:rFonts w:ascii="黑体" w:hAnsi="黑体" w:eastAsia="黑体"/>
          <w:color w:val="000000"/>
          <w:sz w:val="28"/>
          <w:szCs w:val="28"/>
        </w:rPr>
      </w:pPr>
      <w:r>
        <w:rPr>
          <w:rFonts w:hint="eastAsia" w:ascii="黑体" w:hAnsi="黑体" w:eastAsia="黑体"/>
          <w:color w:val="000000"/>
          <w:sz w:val="28"/>
          <w:szCs w:val="28"/>
        </w:rPr>
        <w:t>三、考试内容与要求</w:t>
      </w:r>
    </w:p>
    <w:p w14:paraId="61B4AC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bCs/>
          <w:sz w:val="24"/>
        </w:rPr>
      </w:pPr>
      <w:r>
        <w:rPr>
          <w:rFonts w:hint="eastAsia" w:ascii="宋体" w:hAnsi="宋体"/>
          <w:bCs/>
          <w:sz w:val="24"/>
        </w:rPr>
        <w:t>1.</w:t>
      </w:r>
      <w:r>
        <w:rPr>
          <w:rFonts w:ascii="宋体" w:hAnsi="宋体"/>
          <w:bCs/>
          <w:sz w:val="24"/>
        </w:rPr>
        <w:t>农业信息学基础</w:t>
      </w:r>
    </w:p>
    <w:p w14:paraId="67303A77">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内容：农业信息学定义、内涵与特征，农业信息的类型与特点，农业信息化技术作用、特征与应用，农业信息技术的发展趋势和前景。</w:t>
      </w:r>
    </w:p>
    <w:p w14:paraId="2E33CC99">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宋体" w:hAnsi="宋体"/>
          <w:bCs/>
          <w:sz w:val="24"/>
        </w:rPr>
      </w:pPr>
      <w:r>
        <w:rPr>
          <w:rFonts w:hint="eastAsia" w:ascii="宋体" w:hAnsi="宋体" w:eastAsia="宋体" w:cs="宋体"/>
          <w:bCs/>
          <w:sz w:val="22"/>
          <w:szCs w:val="22"/>
        </w:rPr>
        <w:t>要求：理解农业信息学的定义、内涵与特征，掌握农业信息的类型与特点，掌握农业信息化研究的关键技术，了解农业信息化的概念、特征与应用，了解农业信息技术的发展趋势和前景。</w:t>
      </w:r>
      <w:r>
        <w:rPr>
          <w:rFonts w:hint="eastAsia" w:ascii="宋体" w:hAnsi="宋体" w:eastAsia="宋体" w:cs="宋体"/>
          <w:bCs/>
          <w:sz w:val="22"/>
          <w:szCs w:val="22"/>
        </w:rPr>
        <w:br w:type="textWrapping"/>
      </w:r>
      <w:r>
        <w:rPr>
          <w:rFonts w:ascii="宋体" w:hAnsi="宋体"/>
          <w:bCs/>
          <w:sz w:val="24"/>
        </w:rPr>
        <w:t xml:space="preserve">    </w:t>
      </w:r>
      <w:r>
        <w:rPr>
          <w:rFonts w:hint="eastAsia" w:ascii="宋体" w:hAnsi="宋体"/>
          <w:bCs/>
          <w:sz w:val="24"/>
        </w:rPr>
        <w:t>2</w:t>
      </w:r>
      <w:r>
        <w:rPr>
          <w:rFonts w:ascii="宋体" w:hAnsi="宋体"/>
          <w:bCs/>
          <w:sz w:val="24"/>
        </w:rPr>
        <w:t>.农业数据库及管理信息系统</w:t>
      </w:r>
    </w:p>
    <w:p w14:paraId="133B1A7C">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ascii="宋体" w:hAnsi="宋体"/>
          <w:bCs/>
          <w:sz w:val="22"/>
          <w:szCs w:val="22"/>
        </w:rPr>
      </w:pPr>
      <w:r>
        <w:rPr>
          <w:rFonts w:hint="eastAsia" w:ascii="宋体" w:hAnsi="宋体"/>
          <w:bCs/>
          <w:sz w:val="22"/>
          <w:szCs w:val="22"/>
        </w:rPr>
        <w:t>内容</w:t>
      </w:r>
      <w:r>
        <w:rPr>
          <w:rFonts w:ascii="宋体" w:hAnsi="宋体"/>
          <w:bCs/>
          <w:sz w:val="22"/>
          <w:szCs w:val="22"/>
        </w:rPr>
        <w:t>：农业数据库的概念</w:t>
      </w:r>
      <w:r>
        <w:rPr>
          <w:rFonts w:hint="eastAsia" w:ascii="宋体" w:hAnsi="宋体"/>
          <w:bCs/>
          <w:sz w:val="22"/>
          <w:szCs w:val="22"/>
        </w:rPr>
        <w:t>、</w:t>
      </w:r>
      <w:r>
        <w:rPr>
          <w:rFonts w:ascii="宋体" w:hAnsi="宋体"/>
          <w:bCs/>
          <w:sz w:val="22"/>
          <w:szCs w:val="22"/>
        </w:rPr>
        <w:t>特征</w:t>
      </w:r>
      <w:r>
        <w:rPr>
          <w:rFonts w:hint="eastAsia" w:ascii="宋体" w:hAnsi="宋体"/>
          <w:bCs/>
          <w:sz w:val="22"/>
          <w:szCs w:val="22"/>
        </w:rPr>
        <w:t>与</w:t>
      </w:r>
      <w:r>
        <w:rPr>
          <w:rFonts w:ascii="宋体" w:hAnsi="宋体"/>
          <w:bCs/>
          <w:sz w:val="22"/>
          <w:szCs w:val="22"/>
        </w:rPr>
        <w:t>类型</w:t>
      </w:r>
      <w:r>
        <w:rPr>
          <w:rFonts w:hint="eastAsia" w:ascii="宋体" w:hAnsi="宋体"/>
          <w:bCs/>
          <w:sz w:val="22"/>
          <w:szCs w:val="22"/>
        </w:rPr>
        <w:t>，</w:t>
      </w:r>
      <w:r>
        <w:rPr>
          <w:rFonts w:ascii="宋体" w:hAnsi="宋体"/>
          <w:bCs/>
          <w:sz w:val="22"/>
          <w:szCs w:val="22"/>
        </w:rPr>
        <w:t>农业</w:t>
      </w:r>
      <w:r>
        <w:rPr>
          <w:rFonts w:hint="eastAsia" w:ascii="宋体" w:hAnsi="宋体"/>
          <w:bCs/>
          <w:sz w:val="22"/>
          <w:szCs w:val="22"/>
        </w:rPr>
        <w:t>数据</w:t>
      </w:r>
      <w:r>
        <w:rPr>
          <w:rFonts w:ascii="宋体" w:hAnsi="宋体"/>
          <w:bCs/>
          <w:sz w:val="22"/>
          <w:szCs w:val="22"/>
        </w:rPr>
        <w:t>库设计</w:t>
      </w:r>
      <w:r>
        <w:rPr>
          <w:rFonts w:hint="eastAsia" w:ascii="宋体" w:hAnsi="宋体"/>
          <w:bCs/>
          <w:sz w:val="22"/>
          <w:szCs w:val="22"/>
        </w:rPr>
        <w:t>，</w:t>
      </w:r>
      <w:r>
        <w:rPr>
          <w:rFonts w:ascii="宋体" w:hAnsi="宋体"/>
          <w:bCs/>
          <w:sz w:val="22"/>
          <w:szCs w:val="22"/>
        </w:rPr>
        <w:t>农业</w:t>
      </w:r>
      <w:r>
        <w:rPr>
          <w:rFonts w:hint="eastAsia" w:ascii="宋体" w:hAnsi="宋体"/>
          <w:bCs/>
          <w:sz w:val="22"/>
          <w:szCs w:val="22"/>
        </w:rPr>
        <w:t>管理信息</w:t>
      </w:r>
      <w:r>
        <w:rPr>
          <w:rFonts w:ascii="宋体" w:hAnsi="宋体"/>
          <w:bCs/>
          <w:sz w:val="22"/>
          <w:szCs w:val="22"/>
        </w:rPr>
        <w:t>系统</w:t>
      </w:r>
      <w:r>
        <w:rPr>
          <w:rFonts w:hint="eastAsia" w:ascii="宋体" w:hAnsi="宋体"/>
          <w:bCs/>
          <w:sz w:val="22"/>
          <w:szCs w:val="22"/>
        </w:rPr>
        <w:t>。</w:t>
      </w:r>
    </w:p>
    <w:p w14:paraId="33D56754">
      <w:pPr>
        <w:keepNext w:val="0"/>
        <w:keepLines w:val="0"/>
        <w:pageBreakBefore w:val="0"/>
        <w:widowControl w:val="0"/>
        <w:tabs>
          <w:tab w:val="left" w:pos="284"/>
        </w:tabs>
        <w:kinsoku/>
        <w:wordWrap/>
        <w:overflowPunct/>
        <w:topLinePunct w:val="0"/>
        <w:autoSpaceDE/>
        <w:autoSpaceDN/>
        <w:bidi w:val="0"/>
        <w:adjustRightInd/>
        <w:snapToGrid/>
        <w:spacing w:line="400" w:lineRule="exact"/>
        <w:ind w:firstLine="447"/>
        <w:textAlignment w:val="auto"/>
        <w:rPr>
          <w:sz w:val="22"/>
          <w:szCs w:val="22"/>
        </w:rPr>
      </w:pPr>
      <w:r>
        <w:rPr>
          <w:rFonts w:hint="eastAsia" w:ascii="宋体" w:hAnsi="宋体"/>
          <w:bCs/>
          <w:sz w:val="22"/>
          <w:szCs w:val="22"/>
        </w:rPr>
        <w:t>要求</w:t>
      </w:r>
      <w:r>
        <w:rPr>
          <w:rFonts w:ascii="宋体" w:hAnsi="宋体"/>
          <w:bCs/>
          <w:sz w:val="22"/>
          <w:szCs w:val="22"/>
        </w:rPr>
        <w:t>：掌握</w:t>
      </w:r>
      <w:r>
        <w:rPr>
          <w:rFonts w:hint="eastAsia" w:ascii="宋体" w:hAnsi="宋体"/>
          <w:bCs/>
          <w:sz w:val="22"/>
          <w:szCs w:val="22"/>
        </w:rPr>
        <w:t>农业</w:t>
      </w:r>
      <w:r>
        <w:rPr>
          <w:rFonts w:ascii="宋体" w:hAnsi="宋体"/>
          <w:bCs/>
          <w:sz w:val="22"/>
          <w:szCs w:val="22"/>
        </w:rPr>
        <w:t>数据库的概念、特征与类型，掌握农业数据库的设计步骤</w:t>
      </w:r>
      <w:r>
        <w:rPr>
          <w:rFonts w:hint="eastAsia" w:ascii="宋体" w:hAnsi="宋体"/>
          <w:bCs/>
          <w:sz w:val="22"/>
          <w:szCs w:val="22"/>
        </w:rPr>
        <w:t>，</w:t>
      </w:r>
      <w:r>
        <w:rPr>
          <w:sz w:val="22"/>
          <w:szCs w:val="22"/>
        </w:rPr>
        <w:t>明确农业数据库系统存在问题与发展方向</w:t>
      </w:r>
      <w:r>
        <w:rPr>
          <w:rFonts w:hint="eastAsia"/>
          <w:sz w:val="22"/>
          <w:szCs w:val="22"/>
        </w:rPr>
        <w:t>；</w:t>
      </w:r>
      <w:r>
        <w:rPr>
          <w:rFonts w:ascii="宋体" w:hAnsi="宋体"/>
          <w:bCs/>
          <w:sz w:val="22"/>
          <w:szCs w:val="22"/>
        </w:rPr>
        <w:t>掌握农业管理信息系统</w:t>
      </w:r>
      <w:r>
        <w:rPr>
          <w:rFonts w:hint="eastAsia" w:ascii="宋体" w:hAnsi="宋体"/>
          <w:bCs/>
          <w:sz w:val="22"/>
          <w:szCs w:val="22"/>
        </w:rPr>
        <w:t>的</w:t>
      </w:r>
      <w:r>
        <w:rPr>
          <w:rFonts w:ascii="宋体" w:hAnsi="宋体"/>
          <w:bCs/>
          <w:sz w:val="22"/>
          <w:szCs w:val="22"/>
        </w:rPr>
        <w:t>概念</w:t>
      </w:r>
      <w:r>
        <w:rPr>
          <w:rFonts w:hint="eastAsia" w:ascii="宋体" w:hAnsi="宋体"/>
          <w:bCs/>
          <w:sz w:val="22"/>
          <w:szCs w:val="22"/>
        </w:rPr>
        <w:t>、</w:t>
      </w:r>
      <w:r>
        <w:rPr>
          <w:rFonts w:ascii="宋体" w:hAnsi="宋体"/>
          <w:bCs/>
          <w:sz w:val="22"/>
          <w:szCs w:val="22"/>
        </w:rPr>
        <w:t>类型</w:t>
      </w:r>
      <w:r>
        <w:rPr>
          <w:rFonts w:hint="eastAsia" w:ascii="宋体" w:hAnsi="宋体"/>
          <w:bCs/>
          <w:sz w:val="22"/>
          <w:szCs w:val="22"/>
        </w:rPr>
        <w:t>、</w:t>
      </w:r>
      <w:r>
        <w:rPr>
          <w:rFonts w:ascii="宋体" w:hAnsi="宋体"/>
          <w:bCs/>
          <w:sz w:val="22"/>
          <w:szCs w:val="22"/>
        </w:rPr>
        <w:t>设计步骤及应用</w:t>
      </w:r>
      <w:r>
        <w:rPr>
          <w:rFonts w:hint="eastAsia" w:ascii="宋体" w:hAnsi="宋体"/>
          <w:bCs/>
          <w:sz w:val="22"/>
          <w:szCs w:val="22"/>
        </w:rPr>
        <w:t>。</w:t>
      </w:r>
    </w:p>
    <w:p w14:paraId="25D31159">
      <w:pPr>
        <w:pStyle w:val="2"/>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ascii="宋体" w:hAnsi="宋体"/>
          <w:bCs/>
          <w:sz w:val="24"/>
        </w:rPr>
      </w:pPr>
      <w:r>
        <w:rPr>
          <w:rFonts w:hint="eastAsia" w:ascii="宋体" w:hAnsi="宋体"/>
          <w:bCs/>
          <w:sz w:val="24"/>
        </w:rPr>
        <w:t>3.</w:t>
      </w:r>
      <w:r>
        <w:rPr>
          <w:rFonts w:ascii="宋体" w:hAnsi="宋体"/>
          <w:bCs/>
          <w:sz w:val="24"/>
        </w:rPr>
        <w:t>农业专家系统</w:t>
      </w:r>
    </w:p>
    <w:p w14:paraId="584CF892">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内容：人工智能与专家系统，农业专家系统的类型、特点及存在问题，农业专家系统知识表示、推理策略和知识的获取，农业专家系统知识规则的构建与实现。</w:t>
      </w:r>
    </w:p>
    <w:p w14:paraId="6F01A631">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sz w:val="24"/>
        </w:rPr>
      </w:pPr>
      <w:r>
        <w:rPr>
          <w:rFonts w:hint="eastAsia" w:ascii="宋体" w:hAnsi="宋体"/>
          <w:bCs/>
          <w:sz w:val="22"/>
          <w:szCs w:val="22"/>
        </w:rPr>
        <w:t>要求：掌握农业专家系统的概念、特征、结构与功能，掌握农业专家系统的研制与应用，明确农业专家系统存在问题与发展方向。</w:t>
      </w:r>
    </w:p>
    <w:p w14:paraId="1A8BBEB1">
      <w:pPr>
        <w:keepNext w:val="0"/>
        <w:keepLines w:val="0"/>
        <w:pageBreakBefore w:val="0"/>
        <w:widowControl w:val="0"/>
        <w:kinsoku/>
        <w:wordWrap/>
        <w:overflowPunct/>
        <w:topLinePunct w:val="0"/>
        <w:autoSpaceDE/>
        <w:autoSpaceDN/>
        <w:bidi w:val="0"/>
        <w:adjustRightInd/>
        <w:snapToGrid/>
        <w:spacing w:line="400" w:lineRule="exact"/>
        <w:ind w:firstLine="424" w:firstLineChars="177"/>
        <w:textAlignment w:val="auto"/>
        <w:rPr>
          <w:rFonts w:ascii="宋体" w:hAnsi="宋体"/>
          <w:bCs/>
          <w:sz w:val="24"/>
        </w:rPr>
      </w:pPr>
      <w:r>
        <w:rPr>
          <w:rFonts w:hint="eastAsia" w:ascii="宋体" w:hAnsi="宋体"/>
          <w:bCs/>
          <w:sz w:val="24"/>
        </w:rPr>
        <w:t>4.</w:t>
      </w:r>
      <w:r>
        <w:rPr>
          <w:rFonts w:ascii="宋体" w:hAnsi="宋体"/>
          <w:bCs/>
          <w:sz w:val="24"/>
        </w:rPr>
        <w:t>农业模拟模型</w:t>
      </w:r>
    </w:p>
    <w:p w14:paraId="2C6CDA6A">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 xml:space="preserve">内容：农业模拟模型概述，农业系统的等级性和水平，农业系统模拟的原理与技术，农业模拟模型的应用与发展。 </w:t>
      </w:r>
    </w:p>
    <w:p w14:paraId="48FC23CD">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sz w:val="24"/>
        </w:rPr>
      </w:pPr>
      <w:r>
        <w:rPr>
          <w:rFonts w:hint="eastAsia" w:ascii="宋体" w:hAnsi="宋体"/>
          <w:bCs/>
          <w:sz w:val="22"/>
          <w:szCs w:val="22"/>
        </w:rPr>
        <w:t>要求：掌握农业模拟模型的概念、特点、类型，掌握其构建的基本原理，了解农业模型作用与应用现状，明确农业模拟模型存在问题与发展方向。</w:t>
      </w:r>
    </w:p>
    <w:p w14:paraId="12E20FC0">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4"/>
        </w:rPr>
        <w:t>5</w:t>
      </w:r>
      <w:r>
        <w:rPr>
          <w:rFonts w:ascii="宋体" w:hAnsi="宋体"/>
          <w:bCs/>
          <w:sz w:val="24"/>
        </w:rPr>
        <w:t>.虚拟植物</w:t>
      </w:r>
      <w:r>
        <w:rPr>
          <w:rFonts w:hint="eastAsia" w:ascii="宋体" w:hAnsi="宋体"/>
          <w:bCs/>
          <w:sz w:val="24"/>
        </w:rPr>
        <w:t>与</w:t>
      </w:r>
      <w:r>
        <w:rPr>
          <w:rFonts w:ascii="宋体" w:hAnsi="宋体"/>
          <w:bCs/>
          <w:sz w:val="24"/>
        </w:rPr>
        <w:t>虚拟农业</w:t>
      </w:r>
      <w:r>
        <w:rPr>
          <w:rFonts w:ascii="宋体" w:hAnsi="宋体"/>
          <w:bCs/>
          <w:sz w:val="24"/>
        </w:rPr>
        <w:br w:type="textWrapping"/>
      </w:r>
      <w:r>
        <w:rPr>
          <w:rFonts w:hint="eastAsia" w:ascii="宋体" w:hAnsi="宋体"/>
          <w:bCs/>
          <w:sz w:val="22"/>
          <w:szCs w:val="22"/>
        </w:rPr>
        <w:t>内容：虚拟植物的概念与意义，虚拟植物的构建方法，虚拟现实与虚拟农业。</w:t>
      </w:r>
    </w:p>
    <w:p w14:paraId="66472E2F">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要求：掌握虚拟植物、虚拟农业、虚拟现实的概念，了解虚拟植物的构建方法及其应用。</w:t>
      </w:r>
    </w:p>
    <w:p w14:paraId="4C5F7B40">
      <w:pPr>
        <w:pStyle w:val="2"/>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ascii="宋体" w:hAnsi="宋体"/>
          <w:bCs/>
          <w:sz w:val="24"/>
        </w:rPr>
      </w:pPr>
      <w:r>
        <w:rPr>
          <w:rFonts w:hint="eastAsia" w:ascii="宋体" w:hAnsi="宋体"/>
          <w:bCs/>
          <w:sz w:val="24"/>
        </w:rPr>
        <w:t>6.</w:t>
      </w:r>
      <w:r>
        <w:rPr>
          <w:rFonts w:ascii="宋体" w:hAnsi="宋体"/>
          <w:bCs/>
          <w:sz w:val="24"/>
        </w:rPr>
        <w:t>农业遥感技术</w:t>
      </w:r>
    </w:p>
    <w:p w14:paraId="359D09A1">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内容：遥感技术的概念，电磁波谱与地物波谱特征，农业遥感监测技术原理，遥感影像获取，解译与处理技术，高光谱遥感，农业遥感应用。</w:t>
      </w:r>
    </w:p>
    <w:p w14:paraId="132FBA83">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ascii="宋体" w:hAnsi="宋体"/>
          <w:bCs/>
          <w:sz w:val="24"/>
        </w:rPr>
      </w:pPr>
      <w:r>
        <w:rPr>
          <w:rFonts w:hint="eastAsia" w:ascii="宋体" w:hAnsi="宋体"/>
          <w:bCs/>
          <w:sz w:val="22"/>
          <w:szCs w:val="22"/>
        </w:rPr>
        <w:t>要求：掌握遥感的概念，农业遥感监测的基本原理，了解遥感技术的特征、遥感影像获取、解译与处理技术，不同地物波谱特征，明确高光谱遥感技术与发展方向以及遥感技术在农业中的主要应用。</w:t>
      </w:r>
    </w:p>
    <w:p w14:paraId="08D4362C">
      <w:pPr>
        <w:pStyle w:val="2"/>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ascii="宋体" w:hAnsi="宋体"/>
          <w:bCs/>
          <w:sz w:val="24"/>
        </w:rPr>
      </w:pPr>
      <w:r>
        <w:rPr>
          <w:rFonts w:hint="eastAsia" w:ascii="宋体" w:hAnsi="宋体"/>
          <w:bCs/>
          <w:sz w:val="24"/>
        </w:rPr>
        <w:t>7</w:t>
      </w:r>
      <w:r>
        <w:rPr>
          <w:rFonts w:ascii="宋体" w:hAnsi="宋体"/>
          <w:bCs/>
          <w:sz w:val="24"/>
        </w:rPr>
        <w:t>. 农业地理信息系统</w:t>
      </w:r>
    </w:p>
    <w:p w14:paraId="6B8ADF33">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内容：地理信息系统的概念与特征，地理信息系统的构成与功能，农业地理信息系统的研制，农业地理信息系统的应用。</w:t>
      </w:r>
    </w:p>
    <w:p w14:paraId="483E36CB">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要求：掌握地理信息系统的概念、特征，地理信息系统的构成与功能，了解农业地理信息系统的研制及在农业中的主要应用。</w:t>
      </w:r>
    </w:p>
    <w:p w14:paraId="2051DC27">
      <w:pPr>
        <w:pStyle w:val="2"/>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ascii="宋体" w:hAnsi="宋体"/>
          <w:bCs/>
          <w:sz w:val="24"/>
        </w:rPr>
      </w:pPr>
      <w:r>
        <w:rPr>
          <w:rFonts w:hint="eastAsia" w:ascii="宋体" w:hAnsi="宋体"/>
          <w:bCs/>
          <w:sz w:val="24"/>
        </w:rPr>
        <w:t>8</w:t>
      </w:r>
      <w:r>
        <w:rPr>
          <w:rFonts w:ascii="宋体" w:hAnsi="宋体"/>
          <w:bCs/>
          <w:sz w:val="24"/>
        </w:rPr>
        <w:t>.农业决策支持系统</w:t>
      </w:r>
    </w:p>
    <w:p w14:paraId="7C3195AA">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内容：决策支持系统的概念、特征与功能，农业决策支持系统的类型与结构，农业决策支持系统的开发技术，主要农业决策支持系统及其应用。</w:t>
      </w:r>
    </w:p>
    <w:p w14:paraId="1A2DAAA2">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要求：掌握决策支持系统的概念、特征与功能，农业决策支持系统的类型与结构，了解农业决策支持系统的开发技术及主要农业决策支持系统在农业中的应用。</w:t>
      </w:r>
    </w:p>
    <w:p w14:paraId="1DFBE37F">
      <w:pPr>
        <w:pStyle w:val="2"/>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ascii="宋体" w:hAnsi="宋体"/>
          <w:bCs/>
          <w:sz w:val="24"/>
        </w:rPr>
      </w:pPr>
      <w:r>
        <w:rPr>
          <w:rFonts w:hint="eastAsia" w:ascii="宋体" w:hAnsi="宋体"/>
          <w:bCs/>
          <w:sz w:val="24"/>
        </w:rPr>
        <w:t>9</w:t>
      </w:r>
      <w:r>
        <w:rPr>
          <w:rFonts w:ascii="宋体" w:hAnsi="宋体"/>
          <w:bCs/>
          <w:sz w:val="24"/>
        </w:rPr>
        <w:t>.精确农业技术</w:t>
      </w:r>
    </w:p>
    <w:p w14:paraId="16573895">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内容：精确农业的概念与特征，精确农业的支持技术，精确农业技术实施过程，精确农业技术的应用，GPS概念、组成及原理，3S技术之间的关系。</w:t>
      </w:r>
    </w:p>
    <w:p w14:paraId="0FE8C6AF">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要求：掌握精确农业的主要内涵、技术体系及其在农业中的主要应用，掌握GPS概念、组成及原理，明确3S技术概念、定义、关系及在农业中的主要应用。</w:t>
      </w:r>
    </w:p>
    <w:p w14:paraId="0145229A">
      <w:pPr>
        <w:pStyle w:val="2"/>
        <w:keepNext w:val="0"/>
        <w:keepLines w:val="0"/>
        <w:pageBreakBefore w:val="0"/>
        <w:widowControl w:val="0"/>
        <w:kinsoku/>
        <w:wordWrap/>
        <w:overflowPunct/>
        <w:topLinePunct w:val="0"/>
        <w:autoSpaceDE/>
        <w:autoSpaceDN/>
        <w:bidi w:val="0"/>
        <w:adjustRightInd/>
        <w:snapToGrid/>
        <w:spacing w:line="400" w:lineRule="exact"/>
        <w:ind w:firstLine="480"/>
        <w:textAlignment w:val="auto"/>
        <w:rPr>
          <w:sz w:val="24"/>
        </w:rPr>
      </w:pPr>
      <w:r>
        <w:rPr>
          <w:rFonts w:hint="eastAsia"/>
          <w:sz w:val="24"/>
        </w:rPr>
        <w:t>1</w:t>
      </w:r>
      <w:r>
        <w:rPr>
          <w:sz w:val="24"/>
        </w:rPr>
        <w:t>0.</w:t>
      </w:r>
      <w:r>
        <w:rPr>
          <w:rFonts w:hint="eastAsia"/>
          <w:sz w:val="24"/>
        </w:rPr>
        <w:t>机</w:t>
      </w:r>
      <w:r>
        <w:rPr>
          <w:sz w:val="24"/>
        </w:rPr>
        <w:t>器视觉技术</w:t>
      </w:r>
    </w:p>
    <w:p w14:paraId="1B848C38">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内容：机器视觉的基本原理，机器视觉图像的获取与提取，视觉信息的模式识别，农业机器视觉技术的应用。</w:t>
      </w:r>
    </w:p>
    <w:p w14:paraId="5EEEB3FC">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要求：掌握机器视觉的概念，图像处理和分析的主要方法，了解农业机器视觉技术的主要应用。</w:t>
      </w:r>
    </w:p>
    <w:p w14:paraId="4274B43A">
      <w:pPr>
        <w:pStyle w:val="2"/>
        <w:keepNext w:val="0"/>
        <w:keepLines w:val="0"/>
        <w:pageBreakBefore w:val="0"/>
        <w:widowControl w:val="0"/>
        <w:kinsoku/>
        <w:wordWrap/>
        <w:overflowPunct/>
        <w:topLinePunct w:val="0"/>
        <w:autoSpaceDE/>
        <w:autoSpaceDN/>
        <w:bidi w:val="0"/>
        <w:adjustRightInd/>
        <w:snapToGrid/>
        <w:spacing w:line="400" w:lineRule="exact"/>
        <w:ind w:firstLine="480"/>
        <w:textAlignment w:val="auto"/>
        <w:rPr>
          <w:sz w:val="24"/>
        </w:rPr>
      </w:pPr>
      <w:r>
        <w:rPr>
          <w:sz w:val="24"/>
        </w:rPr>
        <w:t>11.</w:t>
      </w:r>
      <w:r>
        <w:rPr>
          <w:rFonts w:hint="eastAsia"/>
          <w:sz w:val="24"/>
        </w:rPr>
        <w:t xml:space="preserve"> 农业</w:t>
      </w:r>
      <w:r>
        <w:rPr>
          <w:sz w:val="24"/>
        </w:rPr>
        <w:t>信息服务系统</w:t>
      </w:r>
    </w:p>
    <w:p w14:paraId="4B529816">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内容：计算机网络与服务，农业资源信息服务，农业教育与咨询服务，农业电子商务。</w:t>
      </w:r>
    </w:p>
    <w:p w14:paraId="6FE44875">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要求：掌握计算机网络、电子商务等概念，了解主要农业信息服务的功能和主要内容。</w:t>
      </w:r>
    </w:p>
    <w:p w14:paraId="2738FA89">
      <w:pPr>
        <w:pStyle w:val="2"/>
        <w:keepNext w:val="0"/>
        <w:keepLines w:val="0"/>
        <w:pageBreakBefore w:val="0"/>
        <w:widowControl w:val="0"/>
        <w:kinsoku/>
        <w:wordWrap/>
        <w:overflowPunct/>
        <w:topLinePunct w:val="0"/>
        <w:autoSpaceDE/>
        <w:autoSpaceDN/>
        <w:bidi w:val="0"/>
        <w:adjustRightInd/>
        <w:snapToGrid/>
        <w:spacing w:line="400" w:lineRule="exact"/>
        <w:ind w:firstLine="480"/>
        <w:textAlignment w:val="auto"/>
        <w:rPr>
          <w:sz w:val="24"/>
        </w:rPr>
      </w:pPr>
      <w:r>
        <w:rPr>
          <w:rFonts w:hint="eastAsia"/>
          <w:sz w:val="24"/>
        </w:rPr>
        <w:t>1</w:t>
      </w:r>
      <w:r>
        <w:rPr>
          <w:sz w:val="24"/>
        </w:rPr>
        <w:t>2.</w:t>
      </w:r>
      <w:r>
        <w:rPr>
          <w:rFonts w:hint="eastAsia"/>
          <w:sz w:val="24"/>
        </w:rPr>
        <w:t>农业信息化</w:t>
      </w:r>
      <w:r>
        <w:rPr>
          <w:sz w:val="24"/>
        </w:rPr>
        <w:t>技术发展趋势</w:t>
      </w:r>
    </w:p>
    <w:p w14:paraId="0752FE14">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内容：农业信息化技术发展的重点领域，信息农业与数字农业，农业信息化发展前景。</w:t>
      </w:r>
    </w:p>
    <w:p w14:paraId="3A5980C2">
      <w:pPr>
        <w:keepNext w:val="0"/>
        <w:keepLines w:val="0"/>
        <w:pageBreakBefore w:val="0"/>
        <w:widowControl w:val="0"/>
        <w:kinsoku/>
        <w:wordWrap/>
        <w:overflowPunct/>
        <w:topLinePunct w:val="0"/>
        <w:autoSpaceDE/>
        <w:autoSpaceDN/>
        <w:bidi w:val="0"/>
        <w:adjustRightInd/>
        <w:snapToGrid/>
        <w:spacing w:line="400" w:lineRule="exact"/>
        <w:ind w:firstLine="447"/>
        <w:textAlignment w:val="auto"/>
        <w:rPr>
          <w:rFonts w:hint="eastAsia" w:ascii="宋体" w:hAnsi="宋体"/>
          <w:bCs/>
          <w:sz w:val="22"/>
          <w:szCs w:val="22"/>
        </w:rPr>
      </w:pPr>
      <w:r>
        <w:rPr>
          <w:rFonts w:hint="eastAsia" w:ascii="宋体" w:hAnsi="宋体"/>
          <w:bCs/>
          <w:sz w:val="22"/>
          <w:szCs w:val="22"/>
        </w:rPr>
        <w:t>要求：掌握信息农业与数字农业的概念、特征，数字农业的主要内容，了解我国农业信息化建设现状及发展对策。</w:t>
      </w:r>
    </w:p>
    <w:p w14:paraId="36C78D50">
      <w:pPr>
        <w:pStyle w:val="7"/>
        <w:widowControl/>
        <w:numPr>
          <w:ilvl w:val="0"/>
          <w:numId w:val="0"/>
        </w:numPr>
        <w:spacing w:before="156" w:beforeLines="50"/>
        <w:ind w:leftChars="0"/>
        <w:jc w:val="left"/>
        <w:rPr>
          <w:rFonts w:ascii="黑体" w:hAnsi="黑体" w:eastAsia="黑体"/>
          <w:color w:val="000000"/>
          <w:sz w:val="28"/>
          <w:szCs w:val="28"/>
        </w:rPr>
      </w:pPr>
      <w:r>
        <w:rPr>
          <w:rFonts w:hint="eastAsia" w:ascii="黑体" w:hAnsi="黑体" w:eastAsia="黑体"/>
          <w:color w:val="000000"/>
          <w:sz w:val="28"/>
          <w:szCs w:val="28"/>
          <w:lang w:val="en-US" w:eastAsia="zh-CN"/>
        </w:rPr>
        <w:t>四、</w:t>
      </w:r>
      <w:r>
        <w:rPr>
          <w:rFonts w:ascii="黑体" w:hAnsi="黑体" w:eastAsia="黑体"/>
          <w:color w:val="000000"/>
          <w:sz w:val="28"/>
          <w:szCs w:val="28"/>
        </w:rPr>
        <w:t>参考书目</w:t>
      </w:r>
    </w:p>
    <w:p w14:paraId="6FDE6240">
      <w:pPr>
        <w:pStyle w:val="7"/>
        <w:numPr>
          <w:ilvl w:val="3"/>
          <w:numId w:val="3"/>
        </w:numPr>
        <w:tabs>
          <w:tab w:val="clear" w:pos="2220"/>
        </w:tabs>
        <w:spacing w:line="500" w:lineRule="exact"/>
        <w:ind w:left="0" w:firstLine="0" w:firstLineChars="0"/>
        <w:rPr>
          <w:rFonts w:hint="eastAsia" w:ascii="宋体" w:hAnsi="宋体" w:eastAsiaTheme="minorEastAsia" w:cstheme="minorBidi"/>
          <w:bCs/>
          <w:kern w:val="2"/>
          <w:sz w:val="22"/>
          <w:szCs w:val="22"/>
          <w:lang w:val="en-US" w:eastAsia="zh-CN" w:bidi="ar-SA"/>
        </w:rPr>
      </w:pPr>
      <w:r>
        <w:rPr>
          <w:rFonts w:hint="eastAsia" w:ascii="宋体" w:hAnsi="宋体" w:eastAsiaTheme="minorEastAsia" w:cstheme="minorBidi"/>
          <w:bCs/>
          <w:kern w:val="2"/>
          <w:sz w:val="22"/>
          <w:szCs w:val="22"/>
          <w:lang w:val="en-US" w:eastAsia="zh-CN" w:bidi="ar-SA"/>
        </w:rPr>
        <w:t>李军主编，农业信息技术（第二版），北京：科学出版社，2019.</w:t>
      </w:r>
    </w:p>
    <w:p w14:paraId="471F8D7A">
      <w:pPr>
        <w:pStyle w:val="7"/>
        <w:numPr>
          <w:ilvl w:val="3"/>
          <w:numId w:val="3"/>
        </w:numPr>
        <w:tabs>
          <w:tab w:val="clear" w:pos="2220"/>
        </w:tabs>
        <w:spacing w:line="500" w:lineRule="exact"/>
        <w:ind w:left="0" w:firstLine="0" w:firstLineChars="0"/>
        <w:rPr>
          <w:rFonts w:hint="eastAsia" w:ascii="宋体" w:hAnsi="宋体" w:eastAsiaTheme="minorEastAsia" w:cstheme="minorBidi"/>
          <w:bCs/>
          <w:kern w:val="2"/>
          <w:sz w:val="22"/>
          <w:szCs w:val="22"/>
          <w:lang w:val="en-US" w:eastAsia="zh-CN" w:bidi="ar-SA"/>
        </w:rPr>
      </w:pPr>
      <w:r>
        <w:rPr>
          <w:rFonts w:hint="eastAsia" w:ascii="宋体" w:hAnsi="宋体" w:eastAsiaTheme="minorEastAsia" w:cstheme="minorBidi"/>
          <w:bCs/>
          <w:kern w:val="2"/>
          <w:sz w:val="22"/>
          <w:szCs w:val="22"/>
          <w:lang w:val="en-US" w:eastAsia="zh-CN" w:bidi="ar-SA"/>
        </w:rPr>
        <w:t>曹卫星主编，农业信息学，北京：中国农业出版社，2005.1（2019.6重印）.</w:t>
      </w:r>
    </w:p>
    <w:p w14:paraId="299D6427">
      <w:pPr>
        <w:pStyle w:val="7"/>
        <w:numPr>
          <w:ilvl w:val="3"/>
          <w:numId w:val="3"/>
        </w:numPr>
        <w:tabs>
          <w:tab w:val="clear" w:pos="2220"/>
        </w:tabs>
        <w:spacing w:line="500" w:lineRule="exact"/>
        <w:ind w:left="0" w:firstLine="0" w:firstLineChars="0"/>
        <w:rPr>
          <w:rFonts w:hint="eastAsia" w:ascii="宋体" w:hAnsi="宋体" w:eastAsiaTheme="minorEastAsia" w:cstheme="minorBidi"/>
          <w:bCs/>
          <w:kern w:val="2"/>
          <w:sz w:val="22"/>
          <w:szCs w:val="22"/>
          <w:lang w:val="en-US" w:eastAsia="zh-CN" w:bidi="ar-SA"/>
        </w:rPr>
      </w:pPr>
      <w:r>
        <w:rPr>
          <w:rFonts w:hint="eastAsia" w:ascii="宋体" w:hAnsi="宋体" w:eastAsiaTheme="minorEastAsia" w:cstheme="minorBidi"/>
          <w:bCs/>
          <w:kern w:val="2"/>
          <w:sz w:val="22"/>
          <w:szCs w:val="22"/>
          <w:lang w:val="en-US" w:eastAsia="zh-CN" w:bidi="ar-SA"/>
        </w:rPr>
        <w:t>马新明，熊淑萍主编，智慧农业理论与技术，北京：中国农业出版社，2023</w:t>
      </w:r>
    </w:p>
    <w:p w14:paraId="49F40475">
      <w:pPr>
        <w:rPr>
          <w:rFonts w:eastAsia="仿宋_GB2312"/>
          <w:color w:val="000000"/>
          <w:sz w:val="22"/>
          <w:szCs w:val="28"/>
        </w:rPr>
      </w:pPr>
      <w:bookmarkStart w:id="0" w:name="_GoBack"/>
      <w:bookmarkEnd w:id="0"/>
    </w:p>
    <w:p w14:paraId="228A2F96">
      <w:pPr>
        <w:widowControl/>
        <w:jc w:val="left"/>
      </w:pP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052A67"/>
    <w:multiLevelType w:val="multilevel"/>
    <w:tmpl w:val="09052A67"/>
    <w:lvl w:ilvl="0" w:tentative="0">
      <w:start w:val="2"/>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BBC1033"/>
    <w:multiLevelType w:val="multilevel"/>
    <w:tmpl w:val="2BBC1033"/>
    <w:lvl w:ilvl="0" w:tentative="0">
      <w:start w:val="1"/>
      <w:numFmt w:val="japaneseCounting"/>
      <w:lvlText w:val="%1、"/>
      <w:lvlJc w:val="left"/>
      <w:pPr>
        <w:tabs>
          <w:tab w:val="left" w:pos="1020"/>
        </w:tabs>
        <w:ind w:left="1020" w:hanging="48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2">
    <w:nsid w:val="3110AD22"/>
    <w:multiLevelType w:val="multilevel"/>
    <w:tmpl w:val="3110AD2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643"/>
        </w:tabs>
        <w:ind w:left="643"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D124BB"/>
    <w:rsid w:val="07D124BB"/>
    <w:rsid w:val="0BD622C1"/>
    <w:rsid w:val="2F644503"/>
    <w:rsid w:val="494A7DB3"/>
    <w:rsid w:val="4CF878D3"/>
    <w:rsid w:val="6E627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420" w:firstLineChars="200"/>
    </w:p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Strong"/>
    <w:basedOn w:val="5"/>
    <w:qFormat/>
    <w:uiPriority w:val="0"/>
    <w:rPr>
      <w:b/>
      <w:bCs/>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1780</Words>
  <Characters>1837</Characters>
  <Lines>0</Lines>
  <Paragraphs>0</Paragraphs>
  <TotalTime>3</TotalTime>
  <ScaleCrop>false</ScaleCrop>
  <LinksUpToDate>false</LinksUpToDate>
  <CharactersWithSpaces>1921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2026-08-10T11:22:00Z</dcterms:created>
  <dc:creator>越来越俏</dc:creator>
  <cp:lastModifiedBy>李武林</cp:lastModifiedBy>
  <dcterms:modified xsi:type="dcterms:W3CDTF">2026-10-09T01:44:32Z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D76B94338ED440359771DA19DA02399A_11</vt:lpwstr>
  </property>
  <property fmtid="{D5CDD505-2E9C-101B-9397-08002B2CF9AE}" pid="4" name="KSOTemplateDocerSaveRecord">
    <vt:lpwstr>eyJoZGlkIjoiNzVmYWRmZjJkZjNjOGVlZmIyNmFhNjRlYzVkYTkwNGYiLCJ1c2VySWQiOiIxNDQyMzA1ODQ0In0=</vt:lpwstr>
  </property>
</Properties>
</file>