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F5D6D">
      <w:pPr>
        <w:spacing w:line="560" w:lineRule="exact"/>
        <w:jc w:val="center"/>
        <w:rPr>
          <w:rFonts w:ascii="方正小标宋简体" w:hAnsi="仿宋_GB2312" w:eastAsia="方正小标宋简体"/>
          <w:sz w:val="44"/>
          <w:szCs w:val="44"/>
        </w:rPr>
      </w:pPr>
      <w:r>
        <w:rPr>
          <w:rFonts w:hint="eastAsia" w:ascii="方正小标宋简体" w:hAnsi="仿宋_GB2312" w:eastAsia="方正小标宋简体"/>
          <w:sz w:val="44"/>
          <w:szCs w:val="44"/>
        </w:rPr>
        <w:t>河南农业大学</w:t>
      </w:r>
      <w:r>
        <w:rPr>
          <w:rFonts w:ascii="方正小标宋简体" w:hAnsi="仿宋_GB2312" w:eastAsia="方正小标宋简体"/>
          <w:sz w:val="44"/>
          <w:szCs w:val="44"/>
        </w:rPr>
        <w:t>2027年</w:t>
      </w:r>
      <w:r>
        <w:rPr>
          <w:rFonts w:hint="eastAsia" w:ascii="方正小标宋简体" w:hAnsi="仿宋_GB2312" w:eastAsia="方正小标宋简体"/>
          <w:sz w:val="44"/>
          <w:szCs w:val="44"/>
        </w:rPr>
        <w:t>硕士研究生招生自命题科目</w:t>
      </w:r>
      <w:r>
        <w:rPr>
          <w:rFonts w:hint="eastAsia" w:ascii="方正小标宋简体" w:hAnsi="仿宋_GB2312" w:eastAsia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仿宋_GB2312" w:eastAsia="方正小标宋简体"/>
          <w:sz w:val="44"/>
          <w:szCs w:val="44"/>
        </w:rPr>
        <w:t>农业</w:t>
      </w:r>
      <w:r>
        <w:rPr>
          <w:rFonts w:hint="eastAsia" w:ascii="方正小标宋简体" w:hAnsi="仿宋_GB2312" w:eastAsia="方正小标宋简体"/>
          <w:sz w:val="44"/>
          <w:szCs w:val="44"/>
          <w:lang w:val="en-US" w:eastAsia="zh-CN"/>
        </w:rPr>
        <w:t>知识综合三</w:t>
      </w:r>
      <w:r>
        <w:rPr>
          <w:rFonts w:hint="eastAsia" w:ascii="方正小标宋简体" w:hAnsi="仿宋_GB2312" w:eastAsia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仿宋_GB2312" w:eastAsia="方正小标宋简体"/>
          <w:sz w:val="44"/>
          <w:szCs w:val="44"/>
        </w:rPr>
        <w:t>考试大纲</w:t>
      </w:r>
    </w:p>
    <w:p w14:paraId="3AB8F976">
      <w:pPr>
        <w:spacing w:line="560" w:lineRule="exact"/>
        <w:jc w:val="left"/>
        <w:rPr>
          <w:rFonts w:ascii="黑体" w:hAnsi="黑体" w:eastAsia="黑体"/>
          <w:sz w:val="40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一、</w:t>
      </w:r>
      <w:r>
        <w:rPr>
          <w:rFonts w:ascii="黑体" w:hAnsi="黑体" w:eastAsia="黑体"/>
          <w:color w:val="000000"/>
          <w:sz w:val="28"/>
          <w:szCs w:val="28"/>
        </w:rPr>
        <w:t>考试基本信息</w:t>
      </w:r>
    </w:p>
    <w:p w14:paraId="6546F520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Fonts w:eastAsia="仿宋_GB2312"/>
          <w:b/>
          <w:bCs/>
          <w:color w:val="000000"/>
          <w:sz w:val="22"/>
          <w:szCs w:val="28"/>
        </w:rPr>
      </w:pPr>
      <w:r>
        <w:rPr>
          <w:rStyle w:val="7"/>
          <w:rFonts w:eastAsia="仿宋_GB2312"/>
          <w:b w:val="0"/>
          <w:bCs w:val="0"/>
          <w:color w:val="000000"/>
          <w:sz w:val="22"/>
          <w:szCs w:val="28"/>
        </w:rPr>
        <w:t>科目代码</w:t>
      </w:r>
      <w:r>
        <w:rPr>
          <w:rFonts w:eastAsia="仿宋_GB2312"/>
          <w:b/>
          <w:bCs/>
          <w:color w:val="000000"/>
          <w:sz w:val="22"/>
          <w:szCs w:val="28"/>
        </w:rPr>
        <w:t>：</w:t>
      </w:r>
      <w:r>
        <w:rPr>
          <w:rFonts w:hint="eastAsia" w:ascii="宋体" w:hAnsi="宋体"/>
          <w:bCs/>
          <w:sz w:val="22"/>
          <w:szCs w:val="22"/>
          <w:lang w:val="en-US" w:eastAsia="zh-CN"/>
        </w:rPr>
        <w:t>341</w:t>
      </w:r>
    </w:p>
    <w:p w14:paraId="6E36B945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Fonts w:eastAsia="仿宋_GB2312"/>
          <w:b/>
          <w:bCs/>
          <w:color w:val="000000"/>
          <w:sz w:val="22"/>
          <w:szCs w:val="28"/>
        </w:rPr>
      </w:pPr>
      <w:r>
        <w:rPr>
          <w:rStyle w:val="7"/>
          <w:rFonts w:eastAsia="仿宋_GB2312"/>
          <w:b w:val="0"/>
          <w:bCs w:val="0"/>
          <w:color w:val="000000"/>
          <w:sz w:val="22"/>
          <w:szCs w:val="28"/>
        </w:rPr>
        <w:t>科目名称</w:t>
      </w:r>
      <w:r>
        <w:rPr>
          <w:rFonts w:eastAsia="仿宋_GB2312"/>
          <w:b/>
          <w:bCs/>
          <w:color w:val="000000"/>
          <w:sz w:val="22"/>
          <w:szCs w:val="28"/>
        </w:rPr>
        <w:t>：</w:t>
      </w:r>
      <w:r>
        <w:rPr>
          <w:rFonts w:ascii="宋体" w:hAnsi="宋体"/>
          <w:bCs/>
          <w:sz w:val="22"/>
          <w:szCs w:val="22"/>
        </w:rPr>
        <w:t>农业</w:t>
      </w:r>
      <w:r>
        <w:rPr>
          <w:rFonts w:hint="eastAsia" w:ascii="宋体" w:hAnsi="宋体"/>
          <w:bCs/>
          <w:sz w:val="22"/>
          <w:szCs w:val="22"/>
          <w:lang w:val="en-US" w:eastAsia="zh-CN"/>
        </w:rPr>
        <w:t>知识综合三</w:t>
      </w:r>
    </w:p>
    <w:p w14:paraId="35D7F9B6">
      <w:pPr>
        <w:widowControl/>
        <w:numPr>
          <w:ilvl w:val="0"/>
          <w:numId w:val="1"/>
        </w:numPr>
        <w:spacing w:before="93" w:beforeLines="30" w:line="300" w:lineRule="auto"/>
        <w:ind w:left="0" w:firstLine="440" w:firstLineChars="200"/>
        <w:jc w:val="left"/>
        <w:rPr>
          <w:rFonts w:hint="eastAsia" w:ascii="宋体" w:hAnsi="宋体"/>
          <w:bCs/>
          <w:sz w:val="22"/>
          <w:szCs w:val="22"/>
          <w:lang w:val="en-US" w:eastAsia="zh-CN"/>
        </w:rPr>
      </w:pPr>
      <w:r>
        <w:rPr>
          <w:rStyle w:val="7"/>
          <w:rFonts w:hint="eastAsia" w:eastAsia="仿宋_GB2312"/>
          <w:b w:val="0"/>
          <w:bCs w:val="0"/>
          <w:color w:val="000000"/>
          <w:sz w:val="22"/>
          <w:szCs w:val="28"/>
        </w:rPr>
        <w:t>考试目的</w:t>
      </w:r>
      <w:r>
        <w:rPr>
          <w:rFonts w:eastAsia="仿宋_GB2312"/>
          <w:b/>
          <w:bCs/>
          <w:color w:val="000000"/>
          <w:sz w:val="22"/>
          <w:szCs w:val="28"/>
        </w:rPr>
        <w:t>：</w:t>
      </w:r>
      <w:r>
        <w:rPr>
          <w:rFonts w:hint="eastAsia" w:ascii="宋体" w:hAnsi="宋体"/>
          <w:bCs/>
          <w:sz w:val="22"/>
          <w:szCs w:val="22"/>
          <w:lang w:val="en-US" w:eastAsia="zh-CN"/>
        </w:rPr>
        <w:t>旨在科学、公平、有效地测试考生对</w:t>
      </w:r>
      <w:r>
        <w:rPr>
          <w:rFonts w:hint="default" w:ascii="宋体" w:hAnsi="宋体"/>
          <w:bCs/>
          <w:sz w:val="22"/>
          <w:szCs w:val="22"/>
          <w:lang w:val="en-US" w:eastAsia="zh-CN"/>
        </w:rPr>
        <w:t>程序设计、数据管理、网络通信核心基础知识的掌握程度，以及运用这些技术解决农业工程领域实际问题的能力。</w:t>
      </w:r>
    </w:p>
    <w:p w14:paraId="3335F6B1">
      <w:pPr>
        <w:pStyle w:val="8"/>
        <w:numPr>
          <w:ilvl w:val="0"/>
          <w:numId w:val="2"/>
        </w:numPr>
        <w:spacing w:line="560" w:lineRule="exact"/>
        <w:ind w:firstLineChars="0"/>
        <w:jc w:val="left"/>
        <w:rPr>
          <w:rFonts w:ascii="黑体" w:hAnsi="黑体" w:eastAsia="黑体"/>
          <w:color w:val="000000"/>
          <w:sz w:val="28"/>
          <w:szCs w:val="28"/>
        </w:rPr>
      </w:pPr>
      <w:r>
        <w:rPr>
          <w:rFonts w:ascii="黑体" w:hAnsi="黑体" w:eastAsia="黑体"/>
          <w:color w:val="000000"/>
          <w:sz w:val="28"/>
          <w:szCs w:val="28"/>
        </w:rPr>
        <w:t>考试形式与试卷结构</w:t>
      </w:r>
    </w:p>
    <w:p w14:paraId="636F3EA8">
      <w:pPr>
        <w:widowControl/>
        <w:spacing w:before="93" w:beforeLines="30" w:line="300" w:lineRule="auto"/>
        <w:ind w:firstLine="440" w:firstLineChars="200"/>
        <w:jc w:val="left"/>
        <w:rPr>
          <w:rFonts w:hint="eastAsia" w:ascii="宋体" w:hAnsi="宋体" w:eastAsia="宋体" w:cs="宋体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1.</w:t>
      </w:r>
      <w:r>
        <w:rPr>
          <w:rFonts w:ascii="仿宋_GB2312" w:eastAsia="仿宋_GB2312"/>
          <w:color w:val="000000"/>
          <w:sz w:val="22"/>
          <w:szCs w:val="28"/>
        </w:rPr>
        <w:t>考试方式：</w:t>
      </w:r>
      <w:r>
        <w:rPr>
          <w:rFonts w:hint="eastAsia" w:ascii="宋体" w:hAnsi="宋体" w:eastAsia="宋体" w:cs="宋体"/>
          <w:color w:val="000000"/>
          <w:sz w:val="22"/>
          <w:szCs w:val="28"/>
        </w:rPr>
        <w:t>闭卷、笔试</w:t>
      </w:r>
    </w:p>
    <w:p w14:paraId="12257701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2</w:t>
      </w:r>
      <w:r>
        <w:rPr>
          <w:rFonts w:ascii="仿宋_GB2312" w:eastAsia="仿宋_GB2312"/>
          <w:color w:val="000000"/>
          <w:sz w:val="22"/>
          <w:szCs w:val="28"/>
        </w:rPr>
        <w:t>.考试时长：</w:t>
      </w:r>
      <w:r>
        <w:rPr>
          <w:rFonts w:hint="eastAsia" w:ascii="宋体" w:hAnsi="宋体" w:eastAsia="宋体" w:cs="宋体"/>
          <w:color w:val="000000"/>
          <w:sz w:val="22"/>
          <w:szCs w:val="28"/>
        </w:rPr>
        <w:t>180 分钟</w:t>
      </w:r>
    </w:p>
    <w:p w14:paraId="0BBA4698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3</w:t>
      </w:r>
      <w:r>
        <w:rPr>
          <w:rFonts w:ascii="仿宋_GB2312" w:eastAsia="仿宋_GB2312"/>
          <w:color w:val="000000"/>
          <w:sz w:val="22"/>
          <w:szCs w:val="28"/>
        </w:rPr>
        <w:t>.试卷满分：</w:t>
      </w:r>
      <w:r>
        <w:rPr>
          <w:rFonts w:hint="eastAsia" w:ascii="宋体" w:hAnsi="宋体" w:eastAsia="宋体" w:cs="宋体"/>
          <w:color w:val="000000"/>
          <w:sz w:val="22"/>
          <w:szCs w:val="28"/>
        </w:rPr>
        <w:t>150 分</w:t>
      </w:r>
    </w:p>
    <w:p w14:paraId="225C1379">
      <w:pPr>
        <w:widowControl/>
        <w:spacing w:before="93" w:beforeLines="30" w:line="300" w:lineRule="auto"/>
        <w:ind w:firstLine="440" w:firstLineChars="200"/>
        <w:jc w:val="left"/>
        <w:rPr>
          <w:rFonts w:ascii="仿宋_GB2312" w:eastAsia="仿宋_GB2312"/>
          <w:color w:val="000000"/>
          <w:sz w:val="22"/>
          <w:szCs w:val="28"/>
        </w:rPr>
      </w:pPr>
      <w:r>
        <w:rPr>
          <w:rFonts w:hint="eastAsia" w:ascii="仿宋_GB2312" w:eastAsia="仿宋_GB2312"/>
          <w:color w:val="000000"/>
          <w:sz w:val="22"/>
          <w:szCs w:val="28"/>
        </w:rPr>
        <w:t>4</w:t>
      </w:r>
      <w:r>
        <w:rPr>
          <w:rFonts w:ascii="仿宋_GB2312" w:eastAsia="仿宋_GB2312"/>
          <w:color w:val="000000"/>
          <w:sz w:val="22"/>
          <w:szCs w:val="28"/>
        </w:rPr>
        <w:t xml:space="preserve">.考试题型及比例 </w:t>
      </w:r>
    </w:p>
    <w:p w14:paraId="3B0AC32D">
      <w:pPr>
        <w:widowControl/>
        <w:spacing w:before="93" w:beforeLines="30" w:line="300" w:lineRule="auto"/>
        <w:ind w:firstLine="660" w:firstLineChars="300"/>
        <w:jc w:val="left"/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  <w:t>《程序设计》：简答题：约20%，编程题：约80%；</w:t>
      </w:r>
    </w:p>
    <w:p w14:paraId="7C94D803">
      <w:pPr>
        <w:widowControl/>
        <w:spacing w:before="93" w:beforeLines="30" w:line="300" w:lineRule="auto"/>
        <w:ind w:firstLine="660" w:firstLineChars="300"/>
        <w:jc w:val="left"/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  <w:t>《数据库技术与应用》：名词解释：约20%：，简答题：约30%，综合应用题：约50%；</w:t>
      </w:r>
    </w:p>
    <w:p w14:paraId="0DD36230">
      <w:pPr>
        <w:widowControl/>
        <w:spacing w:before="93" w:beforeLines="30" w:line="300" w:lineRule="auto"/>
        <w:ind w:firstLine="660" w:firstLineChars="300"/>
        <w:jc w:val="left"/>
        <w:rPr>
          <w:rFonts w:hint="eastAsia" w:ascii="宋体" w:hAnsi="宋体" w:eastAsia="宋体" w:cs="宋体"/>
          <w:color w:val="000000"/>
          <w:sz w:val="22"/>
          <w:szCs w:val="22"/>
        </w:rPr>
      </w:pPr>
      <w:r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  <w:t>《网络技术与应用》：名词解释：约20%，</w:t>
      </w:r>
      <w:r>
        <w:rPr>
          <w:rFonts w:hint="eastAsia" w:ascii="宋体" w:hAnsi="宋体" w:eastAsia="宋体" w:cs="宋体"/>
          <w:bCs/>
          <w:sz w:val="22"/>
          <w:szCs w:val="22"/>
        </w:rPr>
        <w:t>简答题：约40%</w:t>
      </w:r>
      <w:r>
        <w:rPr>
          <w:rFonts w:hint="eastAsia" w:ascii="宋体" w:hAnsi="宋体" w:eastAsia="宋体" w:cs="宋体"/>
          <w:bCs/>
          <w:sz w:val="22"/>
          <w:szCs w:val="22"/>
          <w:lang w:eastAsia="zh-CN"/>
        </w:rPr>
        <w:t>，</w:t>
      </w:r>
      <w:r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  <w:t>案例分析题</w:t>
      </w:r>
      <w:r>
        <w:rPr>
          <w:rFonts w:hint="eastAsia" w:ascii="宋体" w:hAnsi="宋体" w:eastAsia="宋体" w:cs="宋体"/>
          <w:bCs/>
          <w:sz w:val="22"/>
          <w:szCs w:val="22"/>
        </w:rPr>
        <w:t>：约</w:t>
      </w:r>
      <w:r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  <w:t>4</w:t>
      </w:r>
      <w:r>
        <w:rPr>
          <w:rFonts w:hint="eastAsia" w:ascii="宋体" w:hAnsi="宋体" w:eastAsia="宋体" w:cs="宋体"/>
          <w:bCs/>
          <w:sz w:val="22"/>
          <w:szCs w:val="22"/>
        </w:rPr>
        <w:t>0%。</w:t>
      </w:r>
    </w:p>
    <w:p w14:paraId="09C4BCA9">
      <w:pPr>
        <w:widowControl/>
        <w:tabs>
          <w:tab w:val="left" w:pos="720"/>
        </w:tabs>
        <w:spacing w:before="93" w:beforeLines="30" w:line="300" w:lineRule="auto"/>
        <w:jc w:val="left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三、考试内容与要求</w:t>
      </w:r>
    </w:p>
    <w:p w14:paraId="3A34B6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4"/>
          <w:szCs w:val="22"/>
          <w:lang w:val="en-US" w:eastAsia="zh-CN" w:bidi="ar-SA"/>
        </w:rPr>
        <w:t>《程序设计》部分：（50分）</w:t>
      </w:r>
    </w:p>
    <w:p w14:paraId="1FB5228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算法基本概念与程序设计基础；</w:t>
      </w:r>
    </w:p>
    <w:p w14:paraId="64FB34EE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程序控制结构（顺序、选择和循环）；</w:t>
      </w:r>
    </w:p>
    <w:p w14:paraId="4E02A12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利用数组处理批量数据；</w:t>
      </w:r>
    </w:p>
    <w:p w14:paraId="5A880D41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用函数实现模块化程序设计；</w:t>
      </w:r>
    </w:p>
    <w:p w14:paraId="2E02CA8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善于利用指针进行数据处理；</w:t>
      </w:r>
    </w:p>
    <w:p w14:paraId="0C750C5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用户自定义数据类型（结构体、链表等）；</w:t>
      </w:r>
    </w:p>
    <w:p w14:paraId="5ECBDA9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文件操作与数据持久化。</w:t>
      </w:r>
    </w:p>
    <w:p w14:paraId="14F11E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default" w:ascii="宋体" w:hAnsi="宋体" w:eastAsia="宋体" w:cs="宋体"/>
          <w:bCs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4"/>
          <w:szCs w:val="22"/>
          <w:lang w:val="en-US" w:eastAsia="zh-CN" w:bidi="ar-SA"/>
        </w:rPr>
        <w:t>《数据库技术与应用》部分：（50分）</w:t>
      </w:r>
    </w:p>
    <w:p w14:paraId="7A4C845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数据库系统基本概念与数据模型；</w:t>
      </w:r>
    </w:p>
    <w:p w14:paraId="30BC215B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关系数据库标准语言SQL（数据定义、查询、更新、视图等）；</w:t>
      </w:r>
    </w:p>
    <w:p w14:paraId="2F3DF03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关系数据库规范化理论（函数依赖、范式判定）；</w:t>
      </w:r>
    </w:p>
    <w:p w14:paraId="4659ED86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数据库设计（需求分析、概念结构设计、逻辑结构设计）；</w:t>
      </w:r>
    </w:p>
    <w:p w14:paraId="4D10241C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数据库安全性与完整性控制；</w:t>
      </w:r>
    </w:p>
    <w:p w14:paraId="43742A2F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数据库恢复技术与并发控制；</w:t>
      </w:r>
    </w:p>
    <w:p w14:paraId="1AAC654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数据库技术在农业信息系统中的应用实践。</w:t>
      </w:r>
    </w:p>
    <w:p w14:paraId="6805CCC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default" w:ascii="宋体" w:hAnsi="宋体" w:eastAsia="宋体" w:cs="宋体"/>
          <w:bCs/>
          <w:kern w:val="2"/>
          <w:sz w:val="24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4"/>
          <w:szCs w:val="22"/>
          <w:lang w:val="en-US" w:eastAsia="zh-CN" w:bidi="ar-SA"/>
        </w:rPr>
        <w:t>《网络技术与应用》部分：（50分）</w:t>
      </w:r>
    </w:p>
    <w:p w14:paraId="285FEAFC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计算机网络基本概念、体系结构与协议；</w:t>
      </w:r>
    </w:p>
    <w:p w14:paraId="1089F980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物理层与数据通信基础；</w:t>
      </w:r>
    </w:p>
    <w:p w14:paraId="1273568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数据链路层及局域网技术（以太网、交换机工作原理）；</w:t>
      </w:r>
    </w:p>
    <w:p w14:paraId="44885BBF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网络层与IP协议（IP地址、子网划分、路由算法）；</w:t>
      </w:r>
    </w:p>
    <w:p w14:paraId="3C979ACC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传输层协议（TCP与UDP）；</w:t>
      </w:r>
    </w:p>
    <w:p w14:paraId="1DCEA19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应用层常见服务（HTTP、DNS、电子邮件等）；</w:t>
      </w:r>
    </w:p>
    <w:p w14:paraId="63EAECED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324" w:lineRule="atLeast"/>
        <w:ind w:left="420" w:leftChars="200" w:right="0" w:firstLine="0" w:firstLineChars="0"/>
        <w:jc w:val="left"/>
        <w:textAlignment w:val="baseline"/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农业物联网网络架构与无线传感器网络技术应用。</w:t>
      </w:r>
    </w:p>
    <w:p w14:paraId="36C78D50">
      <w:pPr>
        <w:pStyle w:val="8"/>
        <w:widowControl/>
        <w:numPr>
          <w:ilvl w:val="0"/>
          <w:numId w:val="0"/>
        </w:numPr>
        <w:spacing w:before="156" w:beforeLines="50"/>
        <w:ind w:leftChars="0"/>
        <w:jc w:val="left"/>
        <w:rPr>
          <w:rFonts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四、</w:t>
      </w:r>
      <w:r>
        <w:rPr>
          <w:rFonts w:ascii="黑体" w:hAnsi="黑体" w:eastAsia="黑体"/>
          <w:color w:val="000000"/>
          <w:sz w:val="28"/>
          <w:szCs w:val="28"/>
        </w:rPr>
        <w:t>参考书目</w:t>
      </w:r>
    </w:p>
    <w:p w14:paraId="21EA56BB">
      <w:pPr>
        <w:pStyle w:val="8"/>
        <w:numPr>
          <w:ilvl w:val="3"/>
          <w:numId w:val="6"/>
        </w:numPr>
        <w:tabs>
          <w:tab w:val="clear" w:pos="2220"/>
        </w:tabs>
        <w:spacing w:line="500" w:lineRule="exact"/>
        <w:ind w:left="0" w:firstLine="0" w:firstLineChars="0"/>
        <w:rPr>
          <w:rFonts w:hint="eastAsia" w:ascii="宋体" w:hAnsi="宋体" w:eastAsia="宋体" w:cs="宋体"/>
          <w:b w:val="0"/>
          <w:bCs/>
          <w:sz w:val="22"/>
          <w:szCs w:val="22"/>
          <w:lang w:val="en-US" w:eastAsia="zh-CN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谭浩强著，C程序设计（第</w:t>
      </w: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六</w:t>
      </w: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版），北京：清华大学出版社，</w:t>
      </w: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2026.5</w:t>
      </w:r>
    </w:p>
    <w:p w14:paraId="1E3336B5">
      <w:pPr>
        <w:pStyle w:val="8"/>
        <w:numPr>
          <w:ilvl w:val="3"/>
          <w:numId w:val="6"/>
        </w:numPr>
        <w:tabs>
          <w:tab w:val="clear" w:pos="2220"/>
        </w:tabs>
        <w:spacing w:line="500" w:lineRule="exact"/>
        <w:ind w:left="0" w:firstLine="0" w:firstLineChars="0"/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sz w:val="22"/>
          <w:szCs w:val="22"/>
          <w:lang w:val="en-US" w:eastAsia="zh-CN"/>
        </w:rPr>
        <w:t>嵩天 著，《Python语言程序设计基础》（第三版），高等教育出版社，2024</w:t>
      </w:r>
    </w:p>
    <w:p w14:paraId="471F8D7A">
      <w:pPr>
        <w:pStyle w:val="8"/>
        <w:numPr>
          <w:ilvl w:val="3"/>
          <w:numId w:val="6"/>
        </w:numPr>
        <w:tabs>
          <w:tab w:val="clear" w:pos="2220"/>
        </w:tabs>
        <w:spacing w:line="500" w:lineRule="exact"/>
        <w:ind w:left="0" w:firstLine="0" w:firstLineChars="0"/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王珊主编</w:t>
      </w: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，</w:t>
      </w: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数据库系统概论</w:t>
      </w: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，</w:t>
      </w: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北京</w:t>
      </w: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：</w:t>
      </w: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高等教育出版社</w:t>
      </w: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，</w:t>
      </w: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2023.3（第6版）</w:t>
      </w: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.</w:t>
      </w:r>
    </w:p>
    <w:p w14:paraId="228A2F96">
      <w:pPr>
        <w:pStyle w:val="8"/>
        <w:numPr>
          <w:ilvl w:val="3"/>
          <w:numId w:val="6"/>
        </w:numPr>
        <w:tabs>
          <w:tab w:val="clear" w:pos="2220"/>
        </w:tabs>
        <w:spacing w:line="500" w:lineRule="exact"/>
        <w:ind w:left="0" w:firstLine="0" w:firstLineChars="0"/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</w:pPr>
      <w:r>
        <w:rPr>
          <w:rFonts w:hint="default" w:ascii="宋体" w:hAnsi="宋体" w:eastAsia="宋体" w:cs="宋体"/>
          <w:bCs/>
          <w:kern w:val="2"/>
          <w:sz w:val="22"/>
          <w:szCs w:val="22"/>
          <w:lang w:val="en-US" w:eastAsia="zh-CN" w:bidi="ar-SA"/>
        </w:rPr>
        <w:t>谢希仁编著，计算机网络（第8版），北京：电子工业出版社，2021</w:t>
      </w:r>
      <w:r>
        <w:rPr>
          <w:rFonts w:hint="eastAsia" w:ascii="宋体" w:hAnsi="宋体" w:eastAsia="宋体" w:cs="宋体"/>
          <w:bCs/>
          <w:kern w:val="2"/>
          <w:sz w:val="22"/>
          <w:szCs w:val="22"/>
          <w:lang w:val="en-US" w:eastAsia="zh-CN" w:bidi="ar-SA"/>
        </w:rPr>
        <w:t>.</w:t>
      </w:r>
      <w:bookmarkStart w:id="0" w:name="_GoBack"/>
      <w:bookmarkEnd w:id="0"/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688B1C"/>
    <w:multiLevelType w:val="multilevel"/>
    <w:tmpl w:val="A7688B1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09052A67"/>
    <w:multiLevelType w:val="multilevel"/>
    <w:tmpl w:val="09052A67"/>
    <w:lvl w:ilvl="0" w:tentative="0">
      <w:start w:val="2"/>
      <w:numFmt w:val="japaneseCounting"/>
      <w:lvlText w:val="%1、"/>
      <w:lvlJc w:val="left"/>
      <w:pPr>
        <w:ind w:left="570" w:hanging="5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3FF648F"/>
    <w:multiLevelType w:val="multilevel"/>
    <w:tmpl w:val="23FF648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2BBC1033"/>
    <w:multiLevelType w:val="multilevel"/>
    <w:tmpl w:val="2BBC1033"/>
    <w:lvl w:ilvl="0" w:tentative="0">
      <w:start w:val="1"/>
      <w:numFmt w:val="japaneseCounting"/>
      <w:lvlText w:val="%1、"/>
      <w:lvlJc w:val="left"/>
      <w:pPr>
        <w:tabs>
          <w:tab w:val="left" w:pos="1020"/>
        </w:tabs>
        <w:ind w:left="102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4">
    <w:nsid w:val="3110AD22"/>
    <w:multiLevelType w:val="multilevel"/>
    <w:tmpl w:val="3110AD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643"/>
        </w:tabs>
        <w:ind w:left="643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481A0E0D"/>
    <w:multiLevelType w:val="multilevel"/>
    <w:tmpl w:val="481A0E0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D124BB"/>
    <w:rsid w:val="07D124BB"/>
    <w:rsid w:val="0A4841EA"/>
    <w:rsid w:val="13A85E50"/>
    <w:rsid w:val="16924BAE"/>
    <w:rsid w:val="213D05F1"/>
    <w:rsid w:val="32176A76"/>
    <w:rsid w:val="3C1934F8"/>
    <w:rsid w:val="47C00CCC"/>
    <w:rsid w:val="4CF878D3"/>
    <w:rsid w:val="5B24736C"/>
    <w:rsid w:val="70F322CE"/>
    <w:rsid w:val="72CD0967"/>
    <w:rsid w:val="7871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20" w:firstLine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  <w:bCs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820</Words>
  <Characters>886</Characters>
  <Lines>0</Lines>
  <Paragraphs>0</Paragraphs>
  <TotalTime>2</TotalTime>
  <ScaleCrop>false</ScaleCrop>
  <LinksUpToDate>false</LinksUpToDate>
  <CharactersWithSpaces>964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2026-08-10T11:22:00Z</dcterms:created>
  <dc:creator>越来越俏</dc:creator>
  <cp:lastModifiedBy>李武林</cp:lastModifiedBy>
  <dcterms:modified xsi:type="dcterms:W3CDTF">2026-10-09T01:44:59Z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C3E23FA6664D4004B2EB0EF8A49D139D_13</vt:lpwstr>
  </property>
  <property fmtid="{D5CDD505-2E9C-101B-9397-08002B2CF9AE}" pid="4" name="KSOTemplateDocerSaveRecord">
    <vt:lpwstr>eyJoZGlkIjoiNzVmYWRmZjJkZjNjOGVlZmIyNmFhNjRlYzVkYTkwNGYiLCJ1c2VySWQiOiIxNDQyMzA1ODQ0In0=</vt:lpwstr>
  </property>
</Properties>
</file>